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6A4A59" w:rsidRPr="00111791" w:rsidRDefault="006A4A59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 w:rsidR="00166DB0">
        <w:rPr>
          <w:b/>
          <w:sz w:val="24"/>
          <w:szCs w:val="24"/>
        </w:rPr>
        <w:t>В.В</w:t>
      </w:r>
      <w:r w:rsidR="00AE7230" w:rsidRPr="00111791">
        <w:rPr>
          <w:b/>
          <w:sz w:val="24"/>
          <w:szCs w:val="24"/>
        </w:rPr>
        <w:t>. Селюков</w:t>
      </w:r>
      <w:r w:rsidR="00166DB0">
        <w:rPr>
          <w:b/>
          <w:sz w:val="24"/>
          <w:szCs w:val="24"/>
        </w:rPr>
        <w:t>а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814789" w:rsidRDefault="00814789" w:rsidP="00814789">
      <w:pPr>
        <w:pStyle w:val="ConsPlusTitle"/>
        <w:jc w:val="center"/>
      </w:pPr>
    </w:p>
    <w:p w:rsidR="00445999" w:rsidRDefault="00814789" w:rsidP="00814789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В </w:t>
      </w:r>
      <w:r w:rsidR="00445999">
        <w:rPr>
          <w:b/>
          <w:sz w:val="24"/>
          <w:szCs w:val="24"/>
        </w:rPr>
        <w:t xml:space="preserve">НЕФТЯНОЙ </w:t>
      </w:r>
    </w:p>
    <w:p w:rsidR="00814789" w:rsidRDefault="00445999" w:rsidP="008147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</w:t>
      </w:r>
      <w:r w:rsidR="001C4046">
        <w:rPr>
          <w:b/>
          <w:sz w:val="24"/>
          <w:szCs w:val="24"/>
        </w:rPr>
        <w:t xml:space="preserve">ГАЗОВОЙ </w:t>
      </w:r>
      <w:r w:rsidR="001C4046" w:rsidRPr="00814789">
        <w:rPr>
          <w:b/>
          <w:sz w:val="24"/>
          <w:szCs w:val="24"/>
        </w:rPr>
        <w:t>ПРОМЫШЛЕННОСТИ</w:t>
      </w:r>
      <w:r w:rsidR="00814789" w:rsidRPr="00814789">
        <w:rPr>
          <w:b/>
          <w:sz w:val="24"/>
          <w:szCs w:val="24"/>
        </w:rPr>
        <w:t>"</w:t>
      </w:r>
    </w:p>
    <w:p w:rsidR="001606F7" w:rsidRDefault="001606F7" w:rsidP="00814789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166DB0" w:rsidRPr="00E24031" w:rsidRDefault="00166DB0" w:rsidP="00166DB0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составлена на основании Приказа Федеральной службы по экологическому, технологическому и атомному надзору</w:t>
            </w:r>
          </w:p>
          <w:p w:rsidR="00166DB0" w:rsidRPr="00E24031" w:rsidRDefault="00166DB0" w:rsidP="00166DB0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 w:rsidRPr="00E24031">
              <w:rPr>
                <w:sz w:val="20"/>
                <w:szCs w:val="20"/>
              </w:rPr>
              <w:t>от 13 апреля 2020 года N 155</w:t>
            </w:r>
          </w:p>
          <w:p w:rsidR="00166DB0" w:rsidRDefault="00166DB0" w:rsidP="00166DB0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24031">
              <w:rPr>
                <w:sz w:val="20"/>
                <w:szCs w:val="20"/>
              </w:rPr>
              <w:t>Об утверждении типовых дополнительных профессиональных программ в области промышленной безопасности</w:t>
            </w:r>
            <w:r>
              <w:rPr>
                <w:sz w:val="20"/>
                <w:szCs w:val="20"/>
              </w:rPr>
              <w:t>»</w:t>
            </w:r>
          </w:p>
          <w:p w:rsidR="00166DB0" w:rsidRDefault="00166DB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6800A6" w:rsidRDefault="006800A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1C4046" w:rsidRDefault="001C4046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166DB0" w:rsidRPr="006D545C" w:rsidRDefault="00166DB0" w:rsidP="00166DB0">
      <w:pPr>
        <w:keepNext/>
        <w:keepLines/>
        <w:ind w:left="10" w:right="7" w:firstLine="698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66DB0">
        <w:rPr>
          <w:rFonts w:eastAsia="Times New Roman"/>
          <w:sz w:val="24"/>
        </w:rPr>
        <w:t>Дополнительная профессиональная программа (программа повышения квалификации) "Требования промышленной безопасности в нефтяной и газовой промышленности" (далее - ДПП) разработана в соответствии с нормами </w:t>
      </w:r>
      <w:hyperlink r:id="rId8" w:history="1">
        <w:r w:rsidRPr="00166DB0">
          <w:rPr>
            <w:rFonts w:eastAsia="Times New Roman"/>
            <w:sz w:val="24"/>
          </w:rPr>
          <w:t>Федерального закона от 29 декабря 2012 г. N 273-ФЗ "Об образовании в Российской Федерации"</w:t>
        </w:r>
      </w:hyperlink>
      <w:r w:rsidRPr="00166DB0">
        <w:rPr>
          <w:rFonts w:eastAsia="Times New Roman"/>
          <w:sz w:val="24"/>
        </w:rPr>
        <w:t> (Собрание законодательства Российской Федерации, 2013, N 19, ст.2326; 2020, N 9, ст.1139), с учетом требований </w:t>
      </w:r>
      <w:hyperlink r:id="rId9" w:history="1">
        <w:r w:rsidRPr="00166DB0">
          <w:rPr>
            <w:rFonts w:eastAsia="Times New Roman"/>
            <w:sz w:val="24"/>
          </w:rPr>
          <w:t>приказа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</w:t>
        </w:r>
      </w:hyperlink>
      <w:r w:rsidRPr="00166DB0">
        <w:rPr>
          <w:rFonts w:eastAsia="Times New Roman"/>
          <w:sz w:val="24"/>
        </w:rPr>
        <w:t> (зарегистрирован Минюстом России 20 августа 2013 г., регистрационный N 29444), с изменением, внесенным </w:t>
      </w:r>
      <w:hyperlink r:id="rId10" w:history="1">
        <w:r w:rsidRPr="00166DB0">
          <w:rPr>
            <w:rFonts w:eastAsia="Times New Roman"/>
            <w:sz w:val="24"/>
          </w:rPr>
          <w:t>приказом Министерства образования и науки Российской Федерации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</w:t>
        </w:r>
      </w:hyperlink>
      <w:r w:rsidRPr="00166DB0">
        <w:rPr>
          <w:rFonts w:eastAsia="Times New Roman"/>
          <w:sz w:val="24"/>
        </w:rPr>
        <w:t> (зарегистрирован Минюстом России 14 января 2014 г., регистрационный N 31014).</w:t>
      </w:r>
      <w:r w:rsidRPr="00166DB0">
        <w:rPr>
          <w:rFonts w:eastAsia="Times New Roman"/>
          <w:sz w:val="24"/>
        </w:rPr>
        <w:br/>
      </w: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t>К освоению ДПП допускаются</w:t>
      </w:r>
      <w:r w:rsidRPr="006D545C">
        <w:rPr>
          <w:rFonts w:eastAsia="Times New Roman"/>
          <w:b/>
          <w:bCs/>
          <w:color w:val="000000"/>
          <w:sz w:val="24"/>
          <w:u w:val="single"/>
          <w:lang w:eastAsia="ru-RU"/>
        </w:rPr>
        <w:t>:</w:t>
      </w:r>
    </w:p>
    <w:p w:rsidR="00166DB0" w:rsidRDefault="00166DB0" w:rsidP="00166DB0">
      <w:pPr>
        <w:shd w:val="clear" w:color="auto" w:fill="FFFFFF"/>
        <w:spacing w:line="315" w:lineRule="atLeast"/>
        <w:jc w:val="left"/>
        <w:textAlignment w:val="baseline"/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- лица, имеющие среднее профессиональное и (или) высшее образование;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лица, получающие среднее профессиональное и (или) высшее образование.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- о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бучающимися по ДПП могут быть работники опасных производственных объектов или иные лица (далее - слушатели).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6D545C">
        <w:rPr>
          <w:rFonts w:eastAsia="Times New Roman"/>
          <w:b/>
          <w:bCs/>
          <w:sz w:val="24"/>
          <w:szCs w:val="24"/>
          <w:u w:val="single"/>
        </w:rPr>
        <w:t>Категория слушателей</w:t>
      </w:r>
      <w:r w:rsidRPr="006D545C">
        <w:rPr>
          <w:rFonts w:eastAsia="Times New Roman"/>
          <w:sz w:val="24"/>
          <w:szCs w:val="24"/>
        </w:rPr>
        <w:t xml:space="preserve"> – </w:t>
      </w:r>
      <w:r w:rsidRPr="006D545C">
        <w:rPr>
          <w:sz w:val="24"/>
          <w:szCs w:val="24"/>
        </w:rPr>
        <w:t>работники в области промышленной безопасности или иные лица (далее - слушатели).</w:t>
      </w:r>
    </w:p>
    <w:p w:rsidR="00166DB0" w:rsidRPr="004C4EF6" w:rsidRDefault="00166DB0" w:rsidP="00166DB0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166DB0" w:rsidRDefault="00166DB0" w:rsidP="00166DB0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lang w:eastAsia="ru-RU"/>
        </w:rPr>
        <w:tab/>
        <w:t>Нормативная трудоемкость обучения по данной программе 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z w:val="24"/>
        </w:rPr>
        <w:t>112</w:t>
      </w:r>
      <w:r>
        <w:rPr>
          <w:rFonts w:eastAsia="Times New Roman"/>
          <w:sz w:val="24"/>
        </w:rPr>
        <w:t xml:space="preserve"> час. </w:t>
      </w:r>
    </w:p>
    <w:p w:rsidR="00166DB0" w:rsidRDefault="00166DB0" w:rsidP="00166DB0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166DB0" w:rsidRPr="004C4EF6" w:rsidRDefault="00166DB0" w:rsidP="00166DB0">
      <w:pPr>
        <w:spacing w:after="12" w:line="269" w:lineRule="auto"/>
        <w:ind w:firstLine="708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 xml:space="preserve">Программа предполагает форму обучения в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очно-заочной, заочной формах обучения с применением электронного обучения и дистанционных образовательных технологий</w:t>
      </w:r>
      <w:r>
        <w:rPr>
          <w:rFonts w:eastAsia="Times New Roman"/>
          <w:sz w:val="24"/>
        </w:rPr>
        <w:t>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166DB0" w:rsidRPr="001E5136" w:rsidRDefault="00166DB0" w:rsidP="00166DB0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166DB0" w:rsidRPr="00821D92" w:rsidRDefault="00166DB0" w:rsidP="00166DB0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166DB0" w:rsidRDefault="00166DB0" w:rsidP="00166DB0">
      <w:pPr>
        <w:pStyle w:val="ConsPlusNormal"/>
        <w:ind w:firstLine="540"/>
        <w:jc w:val="both"/>
      </w:pPr>
    </w:p>
    <w:p w:rsidR="00166DB0" w:rsidRDefault="00166DB0" w:rsidP="00166DB0">
      <w:pPr>
        <w:pStyle w:val="ConsPlusNormal"/>
        <w:jc w:val="both"/>
      </w:pPr>
      <w:r>
        <w:t>Освоение ДПП завершается итоговой аттестацией слушателей в форме зачета.</w:t>
      </w:r>
    </w:p>
    <w:p w:rsidR="00166DB0" w:rsidRDefault="00166DB0" w:rsidP="00166DB0">
      <w:pPr>
        <w:pStyle w:val="ConsPlusNormal"/>
        <w:spacing w:before="2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166DB0" w:rsidRDefault="00166DB0" w:rsidP="00166DB0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24715C" w:rsidRPr="00814789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rPr>
          <w:rFonts w:ascii="Times New Roman" w:hAnsi="Times New Roman" w:cs="Times New Roman"/>
        </w:rPr>
        <w:lastRenderedPageBreak/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166DB0" w:rsidRPr="00E24031" w:rsidRDefault="00166DB0" w:rsidP="00166DB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Целью обучения слушателей по ДПП является совершенствование компетенций, необходимых для профессиональной деятельности работника опасного производственного объекта.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166DB0" w:rsidRPr="00E24031" w:rsidRDefault="00166DB0" w:rsidP="00166DB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166DB0" w:rsidRPr="00014A21" w:rsidRDefault="00166DB0" w:rsidP="00166DB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014A21">
        <w:rPr>
          <w:rFonts w:eastAsia="Times New Roman"/>
          <w:spacing w:val="2"/>
          <w:sz w:val="24"/>
          <w:szCs w:val="24"/>
          <w:lang w:eastAsia="ru-RU"/>
        </w:rPr>
        <w:t>В ходе освоения ДПП слушателем совершенствуются следующие профессиональные компетенции согласно федеральному государственному образовательному стандарту высшего образования по направлению 21.03.01 "Нефтегазовое дело" (уровень бакалавриата), утвержденному </w:t>
      </w:r>
      <w:hyperlink r:id="rId11" w:history="1">
        <w:r w:rsidRPr="00014A21">
          <w:rPr>
            <w:rFonts w:eastAsia="Times New Roman"/>
            <w:spacing w:val="2"/>
            <w:sz w:val="24"/>
            <w:szCs w:val="24"/>
            <w:u w:val="single"/>
            <w:lang w:eastAsia="ru-RU"/>
          </w:rPr>
          <w:t>приказом Министерства образования и науки Российской Федерации от 9 февраля 2018 г. N96</w:t>
        </w:r>
      </w:hyperlink>
      <w:r w:rsidRPr="00014A21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2 марта 2018 г., регистрационный N 50225):</w:t>
      </w:r>
      <w:r w:rsidRPr="00014A21">
        <w:rPr>
          <w:rFonts w:eastAsia="Times New Roman"/>
          <w:spacing w:val="2"/>
          <w:sz w:val="24"/>
          <w:szCs w:val="24"/>
          <w:lang w:eastAsia="ru-RU"/>
        </w:rPr>
        <w:br/>
      </w:r>
    </w:p>
    <w:p w:rsidR="00166DB0" w:rsidRPr="00E24031" w:rsidRDefault="00166DB0" w:rsidP="00166DB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1) использование инструментов и оборудования: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способность проводить измерения и наблюдения, обрабатывать и представлять экспериментальные данные (ОПК-4);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166DB0" w:rsidRPr="00E24031" w:rsidRDefault="00166DB0" w:rsidP="00166DB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2) исследование: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способность решать задачи в области профессиональной деятельности с применением современных информационных технологий и прикладных аппаратно-программных средств (ОПК-5);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166DB0" w:rsidRPr="00E24031" w:rsidRDefault="00166DB0" w:rsidP="00166DB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3) принятие решений: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способность принимать обоснованные технические решения в профессиональной деятельности, выбирать эффективные и безопасные технические средства, и технологии (ОПК-6);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166DB0" w:rsidRPr="00E24031" w:rsidRDefault="00166DB0" w:rsidP="00166DB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4) применение прикладных знаний: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способность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 (ОПК-7).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166DB0" w:rsidRPr="00E24031" w:rsidRDefault="00166DB0" w:rsidP="00166DB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Карта компетенции раскрывает компонентный состав компетенции, технологии ее формирования и оценки: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166DB0" w:rsidRPr="00166DB0" w:rsidRDefault="00166DB0" w:rsidP="00166DB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166DB0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1) дисциплинарная карта компетенции ОПК-4.</w:t>
      </w:r>
      <w:r w:rsidRPr="00166DB0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166DB0" w:rsidRPr="00E24031" w:rsidTr="00257E20">
        <w:trPr>
          <w:trHeight w:val="15"/>
        </w:trPr>
        <w:tc>
          <w:tcPr>
            <w:tcW w:w="6283" w:type="dxa"/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66DB0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ОПК-4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Способность проводить измерения и наблюдения, обрабатывать и представлять экспериментальные данные</w:t>
            </w:r>
          </w:p>
        </w:tc>
      </w:tr>
      <w:tr w:rsidR="00166DB0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166DB0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166DB0" w:rsidRPr="00166DB0" w:rsidRDefault="00166DB0" w:rsidP="00166DB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166DB0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lastRenderedPageBreak/>
        <w:t>2) дисциплинарная карта компетенции ОПК-5.</w:t>
      </w:r>
      <w:r w:rsidRPr="00166DB0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166DB0" w:rsidRPr="00E24031" w:rsidTr="00257E20">
        <w:trPr>
          <w:trHeight w:val="15"/>
        </w:trPr>
        <w:tc>
          <w:tcPr>
            <w:tcW w:w="6283" w:type="dxa"/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66DB0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ОПК-5</w:t>
            </w:r>
          </w:p>
        </w:tc>
      </w:tr>
      <w:tr w:rsidR="00166DB0" w:rsidRPr="00E24031" w:rsidTr="00257E20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Способность решать задачи в области профессиональной деятельности с применением современных информационных технологий и прикладных аппаратно-программных средств</w:t>
            </w:r>
          </w:p>
        </w:tc>
      </w:tr>
      <w:tr w:rsidR="00166DB0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166DB0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166DB0" w:rsidRPr="00166DB0" w:rsidRDefault="00166DB0" w:rsidP="00166DB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166DB0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3) дисциплинарная карта компетенции ОПК-6.</w:t>
      </w:r>
      <w:r w:rsidRPr="00166DB0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166DB0" w:rsidRPr="00E24031" w:rsidTr="00257E20">
        <w:trPr>
          <w:trHeight w:val="15"/>
        </w:trPr>
        <w:tc>
          <w:tcPr>
            <w:tcW w:w="6283" w:type="dxa"/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66DB0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ОПК-6.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Способность принимать обоснованные технические решения в профессиональной деятельности, выбирать эффективные и безопасные технические средства, и технологии</w:t>
            </w:r>
          </w:p>
        </w:tc>
      </w:tr>
      <w:tr w:rsidR="00166DB0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166DB0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166DB0" w:rsidRPr="00166DB0" w:rsidRDefault="00166DB0" w:rsidP="00166DB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166DB0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4) дисциплинарная карта компетенции ОПК-7.</w:t>
      </w:r>
      <w:r w:rsidRPr="00166DB0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166DB0" w:rsidRPr="00E24031" w:rsidTr="00257E20">
        <w:trPr>
          <w:trHeight w:val="15"/>
        </w:trPr>
        <w:tc>
          <w:tcPr>
            <w:tcW w:w="6283" w:type="dxa"/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66DB0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ОПК-7.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Способность анализировать, составлять и применять техническую документацию, связанную с профессиональной деятельностью, в соответствии с действующими нормативными правовыми актами</w:t>
            </w:r>
          </w:p>
        </w:tc>
      </w:tr>
      <w:tr w:rsidR="00166DB0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166DB0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166DB0" w:rsidRPr="00166DB0" w:rsidRDefault="00166DB0" w:rsidP="00166DB0">
      <w:pPr>
        <w:shd w:val="clear" w:color="auto" w:fill="FFFFFF"/>
        <w:spacing w:before="375" w:after="225" w:line="240" w:lineRule="auto"/>
        <w:jc w:val="left"/>
        <w:textAlignment w:val="baseline"/>
        <w:outlineLvl w:val="2"/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</w:pPr>
      <w:r w:rsidRPr="00166DB0"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  <w:t>В результате освоения ДПП слушатель:</w:t>
      </w:r>
    </w:p>
    <w:p w:rsidR="00166DB0" w:rsidRPr="00E24031" w:rsidRDefault="00166DB0" w:rsidP="00166DB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166DB0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t xml:space="preserve"> должен знать:</w:t>
      </w:r>
      <w:r w:rsidRPr="00166DB0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нормативно-правовую базу в области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общие требования промышленной безопасности в отношении эксплуатации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требования промышленной безопасности к эксплуатации оборудования работающего под избыточным давлением;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основные аспекты лицензирования, технического регулирования и экспертизы промышленной безопасности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оборудования;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основные функции и полномочия органов государственного надзора и контроля за соблюдением требований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методы снижения риска аварий, инцидентов, производственного травматизма на опасных производственных объектах;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166DB0" w:rsidRPr="00E24031" w:rsidRDefault="00166DB0" w:rsidP="00166DB0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166DB0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lastRenderedPageBreak/>
        <w:t>должен уметь:</w:t>
      </w:r>
      <w:r w:rsidRPr="00166DB0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пользоваться нормативно-правовой документацией, регламентирующей деятельность промышленных предприятий;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безопасную эксплуатацию технических устройств, зданий и сооружений;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работу по подготовке проведения экспертизы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оперативную ликвидацию аварийных ситуаций и их предупреждение;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разрабатывать план работы по осуществлению производственного контроля в подразделениях эксплуатирующей организации;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подготовку и аттестацию работников опасного производственного объекта;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обеспечивать проведение контроля за соблюдением работниками опасных производственных объектов требований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776116" w:rsidRPr="00166DB0" w:rsidRDefault="00166DB0" w:rsidP="00166DB0">
      <w:pPr>
        <w:pStyle w:val="ConsPlusTitle"/>
        <w:outlineLvl w:val="1"/>
        <w:rPr>
          <w:rFonts w:ascii="Times New Roman" w:hAnsi="Times New Roman" w:cs="Times New Roman"/>
          <w:b w:val="0"/>
          <w:bCs w:val="0"/>
        </w:rPr>
      </w:pPr>
      <w:r w:rsidRPr="00166DB0">
        <w:rPr>
          <w:rFonts w:ascii="Times New Roman" w:eastAsia="Times New Roman" w:hAnsi="Times New Roman" w:cs="Times New Roman"/>
          <w:color w:val="2D2D2D"/>
          <w:spacing w:val="2"/>
          <w:u w:val="single"/>
        </w:rPr>
        <w:t>должен владеть:</w:t>
      </w:r>
      <w:r w:rsidRPr="00166DB0">
        <w:rPr>
          <w:rFonts w:ascii="Times New Roman" w:eastAsia="Times New Roman" w:hAnsi="Times New Roman" w:cs="Times New Roman"/>
          <w:color w:val="2D2D2D"/>
          <w:spacing w:val="2"/>
          <w:u w:val="single"/>
        </w:rPr>
        <w:br/>
      </w:r>
      <w:r w:rsidRPr="00166DB0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  <w:t>- навыками использования в работе нормативно-технической документации;</w:t>
      </w:r>
      <w:r w:rsidRPr="00166DB0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</w:r>
      <w:r w:rsidRPr="00166DB0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  <w:t>- навыками выявления нарушений требований промышленной безопасности (опасные факторы на рабочих местах) и принятия мер по их устранению и дальнейшему предупреждению;</w:t>
      </w:r>
      <w:r w:rsidRPr="00166DB0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</w:r>
      <w:r w:rsidRPr="00166DB0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  <w:t>- навыками проведения анализа причин возникновения аварий и инцидентов на опасных производственных объектах.</w:t>
      </w:r>
      <w:r w:rsidRPr="00166DB0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</w:r>
    </w:p>
    <w:p w:rsidR="00776116" w:rsidRDefault="00776116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76116" w:rsidRDefault="00776116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76116" w:rsidRDefault="00776116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66DB0" w:rsidRDefault="00166DB0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66DB0" w:rsidRDefault="00166DB0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66DB0" w:rsidRDefault="00166DB0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66DB0" w:rsidRDefault="00166DB0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66DB0" w:rsidRDefault="00166DB0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66DB0" w:rsidRDefault="00166DB0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66DB0" w:rsidRDefault="00166DB0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66DB0" w:rsidRDefault="00166DB0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66DB0" w:rsidRDefault="00166DB0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715C" w:rsidRPr="004C6888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Учебный план  повышения квалификации</w:t>
      </w:r>
    </w:p>
    <w:p w:rsidR="004C6888" w:rsidRPr="004C6888" w:rsidRDefault="004C6888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888">
        <w:rPr>
          <w:rFonts w:ascii="Times New Roman" w:hAnsi="Times New Roman" w:cs="Times New Roman"/>
        </w:rPr>
        <w:t>по программе:</w:t>
      </w:r>
    </w:p>
    <w:p w:rsidR="00F82DF7" w:rsidRDefault="00F82DF7" w:rsidP="00F82DF7">
      <w:pPr>
        <w:pStyle w:val="ConsPlusTitle"/>
        <w:jc w:val="center"/>
      </w:pPr>
    </w:p>
    <w:p w:rsidR="00F82DF7" w:rsidRPr="00F82DF7" w:rsidRDefault="00F82DF7" w:rsidP="00F82D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lastRenderedPageBreak/>
        <w:t>"</w:t>
      </w:r>
      <w:r w:rsidRPr="00F82DF7">
        <w:rPr>
          <w:rFonts w:ascii="Times New Roman" w:hAnsi="Times New Roman" w:cs="Times New Roman"/>
        </w:rPr>
        <w:t xml:space="preserve">ТРЕБОВАНИЯ ПРОМЫШЛЕННОЙ БЕЗОПАСНОСТИ В НЕФТЯНОЙ </w:t>
      </w:r>
    </w:p>
    <w:p w:rsidR="00F82DF7" w:rsidRPr="00F82DF7" w:rsidRDefault="00F82DF7" w:rsidP="00F82DF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82DF7">
        <w:rPr>
          <w:rFonts w:ascii="Times New Roman" w:hAnsi="Times New Roman" w:cs="Times New Roman"/>
        </w:rPr>
        <w:t>И ГАЗОВОЙ ПРОМЫШЛЕННОСТИ"</w:t>
      </w:r>
    </w:p>
    <w:p w:rsidR="00F82DF7" w:rsidRPr="00F82DF7" w:rsidRDefault="00F82DF7" w:rsidP="00F82DF7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24715C" w:rsidRDefault="0024715C" w:rsidP="0024715C">
      <w:pPr>
        <w:pStyle w:val="ConsPlusNormal"/>
        <w:ind w:firstLine="54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6054"/>
        <w:gridCol w:w="1939"/>
        <w:gridCol w:w="1595"/>
      </w:tblGrid>
      <w:tr w:rsidR="00166DB0" w:rsidRPr="00E24031" w:rsidTr="00166DB0">
        <w:trPr>
          <w:trHeight w:val="15"/>
        </w:trPr>
        <w:tc>
          <w:tcPr>
            <w:tcW w:w="878" w:type="dxa"/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66DB0" w:rsidRPr="00166DB0" w:rsidTr="00166DB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166DB0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166DB0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N</w:t>
            </w:r>
            <w:r w:rsidRPr="00166DB0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166DB0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166DB0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Наименование учебных предметов, курсов, дисциплин (модулей)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166DB0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166DB0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166DB0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166DB0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166DB0" w:rsidRPr="00E24031" w:rsidTr="00166DB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Общие требования промышленной безопасности в Российской Федерации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66DB0" w:rsidRPr="00E24031" w:rsidTr="00166DB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Безопасная эксплуатация объектов нефтяной и газовой промышленности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66DB0" w:rsidRPr="00E24031" w:rsidTr="00166DB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Безопасная эксплуатация магистральных нефтепроводов и газопроводов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66DB0" w:rsidRPr="00E24031" w:rsidTr="00166DB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Ремонт, проектирование и пусконаладочные работы на опасных производственных объектах нефтегазодобычи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66DB0" w:rsidRPr="00E24031" w:rsidTr="00166DB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66DB0" w:rsidRPr="00E24031" w:rsidTr="00166DB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166DB0" w:rsidRPr="00E24031" w:rsidTr="00166DB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зачет</w:t>
            </w:r>
          </w:p>
        </w:tc>
      </w:tr>
      <w:tr w:rsidR="00166DB0" w:rsidRPr="00E24031" w:rsidTr="00166DB0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6DB0" w:rsidRPr="00E24031" w:rsidRDefault="00166DB0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6DB0" w:rsidRPr="00E24031" w:rsidRDefault="00166DB0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66DB0" w:rsidRPr="00E24031" w:rsidRDefault="00166DB0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814789" w:rsidRDefault="00814789" w:rsidP="0024715C">
      <w:pPr>
        <w:pStyle w:val="ConsPlusNormal"/>
        <w:ind w:firstLine="540"/>
        <w:jc w:val="both"/>
      </w:pPr>
    </w:p>
    <w:p w:rsidR="004C6888" w:rsidRDefault="004C6888" w:rsidP="00CB54CE">
      <w:pPr>
        <w:jc w:val="center"/>
        <w:rPr>
          <w:b/>
        </w:rPr>
      </w:pPr>
    </w:p>
    <w:p w:rsidR="00014A21" w:rsidRPr="00014A21" w:rsidRDefault="00014A21" w:rsidP="00014A21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</w:pPr>
      <w:r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  <w:t>С</w:t>
      </w:r>
      <w:r w:rsidRPr="00014A21">
        <w:rPr>
          <w:rFonts w:eastAsia="Times New Roman"/>
          <w:b/>
          <w:bCs/>
          <w:color w:val="4C4C4C"/>
          <w:spacing w:val="2"/>
          <w:sz w:val="24"/>
          <w:szCs w:val="24"/>
          <w:lang w:eastAsia="ru-RU"/>
        </w:rPr>
        <w:t>одержание рабочей программы учебных предметов, курсов, дисциплин (модулей) "Требования промышленной безопасности в нефтяной и газовой промышленности"</w:t>
      </w:r>
    </w:p>
    <w:p w:rsidR="00014A21" w:rsidRPr="00E24031" w:rsidRDefault="00014A21" w:rsidP="00014A21">
      <w:pPr>
        <w:shd w:val="clear" w:color="auto" w:fill="FFFFFF"/>
        <w:spacing w:line="315" w:lineRule="atLeas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</w:p>
    <w:p w:rsidR="00014A21" w:rsidRPr="00E24031" w:rsidRDefault="00014A21" w:rsidP="00014A21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014A2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1. Общие требования промышленной безопасности в Российской Федерации.</w:t>
      </w:r>
      <w:r w:rsidRPr="00014A2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Промышленная безопасность, основные понятия. Правовое регулирование в области промышленной безопасности. Требования к эксплуатации опасных производственных объектов в соответствии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Организация производственного контроля за соблюдением требований промышленной безопасности.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Информационно-коммуникационные технологии деятельности специалиста в области промышленной безопасности. Управление промышленной безопасностью на опасных производственных объектах.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Порядок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проведения экспертизы промышленной безопасности. Работы, выполняемые при проведении экспертизы промышленной безопасности.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Риск-ориентированный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014A21" w:rsidRPr="00E24031" w:rsidRDefault="00014A21" w:rsidP="00014A21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014A2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2. Безопасная эксплуатация объектов нефтяной и газовой промышленности.</w:t>
      </w:r>
      <w:r w:rsidRPr="00014A2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безопасности при производстве буровых работ. Требования к применению технических устройств и инструментов при производстве буровых работ. Требования безопасности к проходке ствола скважины. Требования безопасности к спуско-подъемным операциям. Требования безопасности к применению буровых растворов. Требования безопасности к процессу крепления ствола скважины. Требования к проведению испытаний крепи скважин на герметичность. Требования к монтажу и эксплуатации противовыбросового оборудования (ПВО). Предупреждение газонефтеводопроявлений и открытого фонтанирования скважин. Требования к освоению и испытанию скважин.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Эксплуатация фонтанных и газлифтных скважин. Эксплуатация скважин штанговыми, гидропоршневыми и струйными насосами. Эксплуатация скважин центробежными, диафрагменными, винтовыми погружными электронасосами. Эксплуатация нагнетательных скважин. Исследование скважин.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Общие требования при проведении работ по повышению нефтегазоотдачи пластов и производительности скважин. Порядок проведения работ по закачке химреагентов и нагнетанию диоксида углерода. Требования по обеспечению безопасности процессов внутрипластового горения, тепловой обработки, обработки горячими нефтепродуктами, обработки забойными электронагревателями, термогазохимической обработки. Требования по проведению гидравлического разрыва пласта и депарафинизации скважин, труб и оборудования.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Технологические требования при эксплуатации объектов сбора, подготовки, хранения и транспорта нефти и газа. Требования к установкам и оборудованию для сбора и подготовки нефти, газа и конденсата. Эксплуатация установок подготовки нефти, электрообессоливающих установок УПН, нагревательных печей УПН, печей с панельными горелками и форсунками УПН. Эксплуатация установок комплексной подготовки газа (групповые и газосборные пункты). Эксплуатация насосного оборудования, компрессорного оборудования. Дополнительные требования к эксплуатации установок низкотемпературной сепарации газа, при добыче и хранении природного газа. Эксплуатация электростанций с газотурбинным приводом. Химические лаборатории. Эксплуатация сливоналивных эстакад, промысловых трубопроводов, резервуаров, емкостей для хранения сжиженных газов и нестабильного конденсата, системы утилизации промышленных стоков.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Допуск персонала, обслуживающего оборудование, аппараты, резервуары, промысловые трубопроводы, объекты нефтяной и газовой промышленности. Требования безопасности по проведению работ в замкнутом пространстве, при чистке аппаратов. Общие правила безопасности при ремонтных работах. Требования по проведению ремонтных работ насосов, печей,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подогревателей, электродегидратов и технологических трубопроводов. Порядок проведения работ по установке заглушек.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Порядок ликвидации скважин. Порядок консервации скважин. Дополнительные требования к ликвидации и консервации скважин на месторождениях с высоким содержанием сернистого водорода (более 6%).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014A21" w:rsidRPr="00E24031" w:rsidRDefault="00014A21" w:rsidP="00014A21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014A2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3. Безопасная эксплуатация магистральных нефтепроводов и газопроводов.</w:t>
      </w:r>
      <w:r w:rsidRPr="00014A2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Общие положения по безопасности магистральных нефтепроводов и газопроводов. Промышленная безопасность. Применение технических устройств на магистральных трубопроводах. Техническая и нормативная документация. Квалификационные требования к персоналу. Объекты магистральных нефтепроводов. Линейные сооружения. Площадочные сооружения. Приемка в эксплуатацию. Охрана магистральных трубопроводов. Санитарно-защитные зоны. Охрана окружающей среды. Классификация аварий. Аварийная утечка. Информация об авариях и аварийных утечках. Требования по предупреждению и ликвидации аварий на магистральных нефтепроводах и газопроводах. План ликвидации аварий и аварийных разливов нефти и нефтепродуктов. Анализ риска аварий на опасных производственных объектах магистральных трубопроводов. Консервация и ликвидация опасных производственных объектов магистральных трубопроводов.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Техническое обслуживание линейной части магистральных нефтепроводов и газопроводов. Ведение технологических процессов. Режимы перекачки в особых условиях. Технические средства и устройства. Система управления технологическими процессами. Техническое обслуживание нефтеперекачивающих станций, резервуарных парков, сливо-наливных терминалов, эстакад. Водоснабжение магистральных нефтепроводов и газопроводов. Обеспечение безопасного функционирования объектов магистральных нефтепроводов и газопроводов. Электроснабжение. Молниезащита, защита от статического электричества. Электрохимическая защита.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Общие требования к проведению диагностических работ. Диагностирование линейной части и площадочных сооружений магистральных нефтепроводов и газопроводов. Диагностирование оборудования нефтеперекачивающих станций и резервуарных парков. Ремонтные работы на линейной части магистральных нефтепроводов и газопроводов. Ремонтные работы на оборудовании нефтеперекачивающих станций и резервуарных парков. Требования промышленной безопасности при строительстве, реконструкции, техническом перевооружении и капитальном ремонте опасных производственных объектов магистральных трубопроводов. Требования к производству сварочных работ.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014A21" w:rsidRPr="00E24031" w:rsidRDefault="00014A21" w:rsidP="00014A21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014A2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4. Ремонт, проектирование и пусконаладочные работы на опасных производственных объектах нефтегазодобычи.</w:t>
      </w:r>
      <w:r w:rsidRPr="00014A2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Планирование обследования организаций, производящих работы по текущему, капитальному ремонту и реконструкции нефтяных и газовых скважин.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строительным и вышкомонтажным работам, буровым установкам. Требования безопасности при бурении скважин.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Требования к организациям, эксплуатирующим опасные производственные объекты. Проектирование обустройства нефтяных, газовых и газоконденсатных месторождений.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t>Профилактическое обслуживание и ремонт оборудования, аппаратов, резервуаров, промысловых трубопроводов.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эксплуатирующим организациям, планированию, проектированию, техническим устройствам. Подготовительные и монтажные работы. Ведение работ по ремонту, реконструкции скважин.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014A21" w:rsidRPr="00E24031" w:rsidRDefault="00014A21" w:rsidP="00014A21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014A21">
        <w:rPr>
          <w:rFonts w:eastAsia="Times New Roman"/>
          <w:b/>
          <w:bCs/>
          <w:spacing w:val="2"/>
          <w:sz w:val="24"/>
          <w:szCs w:val="24"/>
          <w:lang w:eastAsia="ru-RU"/>
        </w:rPr>
        <w:t>5. Бурение нефтяных и газовых скважин.</w:t>
      </w:r>
      <w:r w:rsidRPr="00014A21">
        <w:rPr>
          <w:rFonts w:eastAsia="Times New Roman"/>
          <w:b/>
          <w:bCs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к проектированию конструкций и строительству скважин. Освоение и эксплуатация скважин на кусте. Основные требования при производстве вышкомонтажных работ. Выбор буровой установки в рамках рабочего проекта. Требования к техническим устройствам и инструменту. Требования к эксплуатации оборудования, механизмов и инструмента. Требования к проектам на строительство горизонтальных скважин. Выбор конструкции горизонтальных скважин, расчет обсадных колонн и выбор резьбовых соединений и герметизирующих средств. Дополнительные требования по строительству скважин в зонах многолетнемерзлых пород. Порядок организации безопасного производства работ на кустовой площадке. Дополнительные требования при кустовом строительстве скважин.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Требования по проведению процесса проходки ствола скважины. Требования безопасности по ведению спуско-подъемных операций. Требования по проведению процесса крепления ствола скважины. Порядок проведения испытания крепи скважин на герметичность. Монтаж и эксплуатация противовыбросового оборудования. Основные требования по предупреждению газонефтеводопроявлений и открытого фонтанирования скважин. Требования к работам по освоению и испытанию законченных бурением скважин.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014A21" w:rsidRDefault="00014A21" w:rsidP="00014A21">
      <w:pPr>
        <w:jc w:val="center"/>
        <w:rPr>
          <w:b/>
        </w:rPr>
      </w:pPr>
      <w:r w:rsidRPr="00014A2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6. Требования к производству сварочных работ на опасных производственных объектах.</w:t>
      </w:r>
      <w:r w:rsidRPr="00014A21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014A21" w:rsidRDefault="00014A21" w:rsidP="00014A21">
      <w:pPr>
        <w:jc w:val="center"/>
        <w:rPr>
          <w:b/>
        </w:rPr>
      </w:pPr>
    </w:p>
    <w:p w:rsidR="00014A21" w:rsidRDefault="00014A21" w:rsidP="00014A21">
      <w:pPr>
        <w:jc w:val="center"/>
        <w:rPr>
          <w:b/>
        </w:rPr>
      </w:pPr>
    </w:p>
    <w:p w:rsidR="00014A21" w:rsidRDefault="00014A21" w:rsidP="00014A21">
      <w:pPr>
        <w:jc w:val="center"/>
        <w:rPr>
          <w:b/>
        </w:rPr>
      </w:pPr>
    </w:p>
    <w:p w:rsidR="00014A21" w:rsidRDefault="00014A21" w:rsidP="00014A21">
      <w:pPr>
        <w:jc w:val="center"/>
        <w:rPr>
          <w:b/>
        </w:rPr>
      </w:pPr>
    </w:p>
    <w:p w:rsidR="00014A21" w:rsidRDefault="00014A21" w:rsidP="00014A21">
      <w:pPr>
        <w:jc w:val="center"/>
        <w:rPr>
          <w:b/>
        </w:rPr>
      </w:pPr>
    </w:p>
    <w:p w:rsidR="00014A21" w:rsidRDefault="00014A21" w:rsidP="00014A21">
      <w:pPr>
        <w:jc w:val="center"/>
        <w:rPr>
          <w:b/>
        </w:rPr>
      </w:pPr>
    </w:p>
    <w:p w:rsidR="00014A21" w:rsidRDefault="00014A21" w:rsidP="00014A21">
      <w:pPr>
        <w:jc w:val="center"/>
        <w:rPr>
          <w:b/>
        </w:rPr>
      </w:pPr>
    </w:p>
    <w:p w:rsidR="00014A21" w:rsidRDefault="00014A21" w:rsidP="00014A21">
      <w:pPr>
        <w:jc w:val="center"/>
        <w:rPr>
          <w:b/>
        </w:rPr>
      </w:pPr>
    </w:p>
    <w:p w:rsidR="009B46F3" w:rsidRDefault="00754EFF" w:rsidP="00014A21">
      <w:pPr>
        <w:jc w:val="center"/>
        <w:rPr>
          <w:b/>
        </w:rPr>
      </w:pPr>
      <w:r>
        <w:rPr>
          <w:b/>
        </w:rPr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90"/>
      </w:tblGrid>
      <w:tr w:rsidR="00725CE3" w:rsidTr="00014A21">
        <w:tc>
          <w:tcPr>
            <w:tcW w:w="10490" w:type="dxa"/>
          </w:tcPr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 w:rsidRPr="00754EFF">
              <w:lastRenderedPageBreak/>
              <w:t>Федеральный закон от 4 мая 2011 г. N 99-ФЗ "О лицензировании отдельных видов деятельности"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 w:rsidRPr="00754EFF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 w:rsidRPr="00754EFF">
              <w:t>Федеральный закон от 30 декабря 2009 г. N 384-ФЗ "Технический регламент о безопасности зданий и сооружений"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 w:rsidRPr="00754EFF">
              <w:t>Градостроительный кодекс Российской Федерации от 29 декабря 2004 г. N 190-ФЗ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 w:rsidRPr="00754EFF">
              <w:t>Федеральный закон от 27 декабря 2002 г. N 184-ФЗ "О техническом регулировании"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 w:rsidRPr="00754EFF">
              <w:t>Кодекс Российской Федерации об административных правонарушениях от 30 декабря 2001 г. N 195-ФЗ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 w:rsidRPr="00754EFF">
              <w:t>Федеральный закон от 21 июля 1997 г. N 116-ФЗ "О промышленной безопасности опасных производственных объектов"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 w:rsidRPr="00754EFF">
              <w:t>Указ Президента Российской Федерации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 w:rsidRPr="00754EFF">
              <w:t>остановление Правительства Российской Федерации от 26 августа 2013 г. N 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 w:rsidRPr="00754EFF">
              <w:t>остановление Правительства Российской Федерации от 26 июня 2013 г. N 536 "Об утверждении требований к документационному обеспечению систем управления промышленной безопасности"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 w:rsidRPr="00754EFF">
              <w:t>остановление Правительства Российской Федерации от 10 июня 2013 г. N 492 "О лицензировании эксплуатации взрывопожароопасных и химически опасных производственных объектов I, II и III классов опасности"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 w:rsidRPr="00754EFF">
              <w:t>остановление Правительства Российской Федерации от 4 июля 2012 г. N 682 "О лицензировании деятельности по проведению экспертизы промышленной безопасности"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 w:rsidRPr="00754EFF">
              <w:t>остановление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 w:rsidRPr="00754EFF">
              <w:t>остановление Правительства Российской Федерации от 11 мая 1999 г. N 526 "Об утверждении Правил представления декларации промышленной безопасности опасных производственных объектов"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 w:rsidRPr="00754EFF">
              <w:t>остановление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 w:rsidRPr="00754EFF">
              <w:t>остановление Правительства Российской Федерации от 24 ноября 1998 г. N. 1371 "О регистрации объектов в государственном реестре опасных производственных объектов"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 w:rsidRPr="00754EFF"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 (ТР ТС 010/2011)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 w:rsidRPr="00754EFF"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(ТР ТС 012/2011)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 w:rsidRPr="00754EFF">
              <w:t>риказ Ростехнадзора от 25 ноября 2016 г. N 495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объектов". Зарегистрирован Минюстом России 22 февраля 2017 г., регистрационный N 45760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 w:rsidRPr="00754EFF">
              <w:t>"Положение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объекте" (утв. Банком России 28 декабря 2016 г. N 574-П). Зарегистрирован Минюстом России 15 марта 2017 г., регистрационный N 45962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 w:rsidRPr="00754EFF">
              <w:t xml:space="preserve">риказ Ростехнадзора от 23 января 2014 г. N 25 "Об утверждении Требований к форме представления организацией, эксплуатирующей опасный производственный объект, </w:t>
            </w:r>
            <w:r w:rsidRPr="00754EFF">
              <w:lastRenderedPageBreak/>
              <w:t>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надзору". Зарегистрирован Минюстом России 21 апреля 2014 г., регистрационный N 32043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 w:rsidRPr="00754EFF">
              <w:t>риказ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</w:p>
          <w:p w:rsidR="00725CE3" w:rsidRPr="00754EFF" w:rsidRDefault="00725CE3" w:rsidP="00F854C5">
            <w:pPr>
              <w:pStyle w:val="ConsPlusNormal"/>
              <w:numPr>
                <w:ilvl w:val="0"/>
                <w:numId w:val="17"/>
              </w:numPr>
            </w:pPr>
            <w:r>
              <w:t>П</w:t>
            </w:r>
            <w:r w:rsidRPr="00754EFF">
              <w:t>риказ Ростехнадзора от 15 июля 2013 г. N 306 "Об утверждении Федеральных норм и правил "Общие требования к обоснованию безопасности опасного производственного объекта"</w:t>
            </w:r>
          </w:p>
          <w:p w:rsidR="00725CE3" w:rsidRPr="00754EFF" w:rsidRDefault="00725CE3" w:rsidP="00F854C5">
            <w:pPr>
              <w:pStyle w:val="ac"/>
              <w:numPr>
                <w:ilvl w:val="0"/>
                <w:numId w:val="17"/>
              </w:numPr>
              <w:rPr>
                <w:b/>
              </w:rPr>
            </w:pPr>
            <w:r>
              <w:t>П</w:t>
            </w:r>
            <w:r w:rsidRPr="00754EFF">
              <w:t>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08.12.2011, регистрационный N 22520</w:t>
            </w:r>
          </w:p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>риказ Ростехнадзора от 30 ноября 2017 г. N 515 "Об утверждении Федеральных норм и правил в области промышленной безопасности "Правила безопасной эксплуатации внутрипромысловых трубопроводов". Зарегистрирован Минюстом России 20 декабря 2017 г., регистрационный N 49330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lastRenderedPageBreak/>
              <w:t>П</w:t>
            </w:r>
            <w:r w:rsidR="00725CE3">
              <w:t>риказ Ростехнадзора от 20 ноября 2017 г. N 485 "Об утверждении Федеральных норм и правил в области промышленной безопасности "Правила безопасного ведения газоопасных, огневых и ремонтных работ". Зарегистрирован Минюстом России 11 декабря 2017 г., регистрационный N 49189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>риказ Ростехнадзора от 28 ноября 2016 г. N 501 "Об утверждении Федеральных норм и правил в области промышленной безопасности "Правила промышленной безопасности при разработке нефтяных месторождений шахтным способом". Зарегистрирован Минюстом России 21 декабря 2016 г., регистрационный N 44837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>риказ Ростехнадзора от 12 марта 2013 г. N 101 "Об утверждении Федеральных норм и правил в области промышленной безопасности "Правила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725CE3" w:rsidTr="00014A21">
        <w:tc>
          <w:tcPr>
            <w:tcW w:w="10490" w:type="dxa"/>
          </w:tcPr>
          <w:p w:rsidR="00725CE3" w:rsidRDefault="00725CE3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"Инструкция по предупреждению газонефтеводопроявлений и открытых фонтанов при строительстве и ремонте скважин в нефтяной и газовой промышленности. РД 08-254-98" (утверждена постановлением Госгортехнадзора России от 31 декабря 1998 г. N 80)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>риказ Ростехнадзора от 29 марта 2016 г. N 125 "Об утверждении Федеральных норм и правил в области промышленной безопасности "Правила безопасности нефтегазоперерабатывающих производств". Зарегистрирован Минюстом России 25 мая 2016 г., регистрационный N 42261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>риказ Ростехнадзора от 11 марта 2013 г. N 96 "Об утверждении Федеральных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 Зарегистрирован Минюстом России 16 апреля 2013 г., регистрационный N 28138</w:t>
            </w:r>
          </w:p>
        </w:tc>
      </w:tr>
      <w:tr w:rsidR="00725CE3" w:rsidTr="00014A21">
        <w:tc>
          <w:tcPr>
            <w:tcW w:w="10490" w:type="dxa"/>
          </w:tcPr>
          <w:p w:rsidR="00725CE3" w:rsidRDefault="00725CE3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"Требования безопасности к буровому оборудованию для нефтяной и газовой промышленности. РД 08-272-99" (утверждены постановлением Госгортехнадзора России от 17 марта 1999 г. N 19)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 xml:space="preserve">остановление Главного государственного санитарного врача Российской Федерации от 25 сентября 2007 г. N 74 (ред. от 9 сентября 2010 г.) "О введении в действие новой редакции санитарно-эпидемиологических правил и нормативов СанПиН 2.2.1/2.1.1.1200-03 </w:t>
            </w:r>
            <w:r w:rsidR="00725CE3">
              <w:lastRenderedPageBreak/>
              <w:t>"Санитарно-защитные зоны и санитарная классификация предприятий, сооружений и иных объектов". Зарегистрировано Минюстом России 25 января 2008 г., регистрационный N 10995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lastRenderedPageBreak/>
              <w:t>П</w:t>
            </w:r>
            <w:r w:rsidR="00725CE3">
              <w:t>риказ Ростехнадзора от 14 марта 2014 г. N 102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объектах". Зарегистрирован Минюстом России 16 мая 2014 г., регистрационный N 32308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>риказ Ростехнадзора от 23 апреля 2007 г. N 279 "Об утверждении Методических указаний о порядке обследования организаций, производящих работы по текущему, капитальному ремонту и реконструкции скважин" (РД-13-07-2007). Зарегистрирован Минюстом России 1 июня 2007 г., регистрационный N 9582</w:t>
            </w:r>
          </w:p>
        </w:tc>
      </w:tr>
      <w:tr w:rsidR="00725CE3" w:rsidTr="00014A21">
        <w:tc>
          <w:tcPr>
            <w:tcW w:w="10490" w:type="dxa"/>
          </w:tcPr>
          <w:p w:rsidR="00725CE3" w:rsidRDefault="00725CE3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"Инструкция по безопасности одновременного производства буровых работ, освоения и эксплуатации скважин на кусте. РД 08-435-02" (утверждена постановлением Госгортехнадзора России от 11 марта 2002 г. N 14)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>остановление Правительства Российской Федерации от 21 августа 2000 г. N 613 "О неотложных мерах по предупреждению и ликвидации аварийных разливов нефти и нефтепродуктов"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>риказ Ростехнадзора от 6 ноября 2013 г. N 520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трубопроводов". Зарегистрирован Минюстом России 16 декабря 2013 г., регистрационный N 30605</w:t>
            </w:r>
          </w:p>
        </w:tc>
      </w:tr>
      <w:tr w:rsidR="00725CE3" w:rsidTr="00014A21">
        <w:tc>
          <w:tcPr>
            <w:tcW w:w="10490" w:type="dxa"/>
          </w:tcPr>
          <w:p w:rsidR="00725CE3" w:rsidRDefault="00725CE3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"Правила охраны магистральных трубопроводов" (утверждены постановлением Госгортехнадзора России от 22 апреля 1992 г. N 9)</w:t>
            </w:r>
          </w:p>
        </w:tc>
      </w:tr>
      <w:tr w:rsidR="00725CE3" w:rsidTr="00014A21">
        <w:tc>
          <w:tcPr>
            <w:tcW w:w="10490" w:type="dxa"/>
          </w:tcPr>
          <w:p w:rsidR="00725CE3" w:rsidRDefault="00725CE3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"Положение о системе технического диагностирования сварных вертикальных цилиндрических резервуаров для нефти и нефтепродуктов. РД 08-95-95" (утверждено постановлением Госгортехнадзора России от 25 июля 1995 г. N 38)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>остановление Правительства Российской Федерации от 26 августа 2013 г. N 730 "Об утверждении Положения о разработке планов мероприятий по локализации и ликвидации последствий аварий на опасных производственных объектах"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>риказ Ростехнадзора от 20 ноября 2017 N 486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газа". Зарегистрирован Минюстом России 14 декабря 2017 г., регистрационный N 49238</w:t>
            </w:r>
          </w:p>
        </w:tc>
      </w:tr>
      <w:tr w:rsidR="00725CE3" w:rsidTr="00014A21">
        <w:tc>
          <w:tcPr>
            <w:tcW w:w="10490" w:type="dxa"/>
          </w:tcPr>
          <w:p w:rsidR="00725CE3" w:rsidRDefault="00725CE3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"СНиП 2.05.06-85. Магистральные трубопроводы" (утверждены постановлением Госстроя СССР от 30 марта 1985 г. N 30)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>риказ Ростехнадзора от 9 ноября 2016 г. N 466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 транспортирования жидкого аммиака". Зарегистрирован Минюстом России 5 декабря 2016 г., регистрационный N 44560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>риказ Ростехнадзора от 11 декабря 2014 г. N 559 "Об утверждении Федеральных норм и правил в области промышленной безопасности "Правила безопасности автогазозаправочных станций газомоторного топлива". Зарегистрирован Минюстом России 29 января 2015 г., регистрационный N 35780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 xml:space="preserve">остановление Госгортехнадзора России от 5 июня 2003 г. N 61 "Об утверждении Правил устройства и безопасной эксплуатации компрессорных установок с поршневыми компрессорами, работающими на взрывоопасных и вредных газах" (ПБ 03-582-03). </w:t>
            </w:r>
            <w:r w:rsidR="00725CE3">
              <w:lastRenderedPageBreak/>
              <w:t>Зарегистрировано Минюстом России 18 июня 2003 г., регистрационный N 4711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lastRenderedPageBreak/>
              <w:t>П</w:t>
            </w:r>
            <w:r w:rsidR="00725CE3">
              <w:t>остановление Госгортехнадзора России от 5 июня 2003 г. N 60 "Об утверждении Правил устройства и безопасной эксплуатации стационарных компрессорных установок, воздухопроводов и газопроводов" (ПБ 03-581-03). Зарегистрировано Минюстом России 18 июня 2003 г., регистрационный N 4702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>остановление Правительства Российской Федерации от 14 ноября 2014 г. N 1189 "О порядке организации мероприятий по предупреждению и ликвидации разливов нефти и нефтепродуктов на континентальном шельфе Российской Федерации, внутренних морских водах, территориальном море и прилежащей зоне Российской Федерации"</w:t>
            </w:r>
          </w:p>
        </w:tc>
      </w:tr>
      <w:tr w:rsidR="00725CE3" w:rsidTr="00014A21">
        <w:tc>
          <w:tcPr>
            <w:tcW w:w="10490" w:type="dxa"/>
          </w:tcPr>
          <w:p w:rsidR="00725CE3" w:rsidRDefault="00F854C5" w:rsidP="00F854C5">
            <w:pPr>
              <w:pStyle w:val="ConsPlusNormal"/>
              <w:numPr>
                <w:ilvl w:val="0"/>
                <w:numId w:val="17"/>
              </w:numPr>
              <w:jc w:val="both"/>
            </w:pPr>
            <w:r>
              <w:t>П</w:t>
            </w:r>
            <w:r w:rsidR="00725CE3">
              <w:t>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регистрационный N 34077</w:t>
            </w:r>
          </w:p>
        </w:tc>
      </w:tr>
    </w:tbl>
    <w:p w:rsidR="006B24DE" w:rsidRDefault="006B24DE" w:rsidP="00CB54CE">
      <w:pPr>
        <w:jc w:val="center"/>
        <w:rPr>
          <w:b/>
        </w:rPr>
      </w:pPr>
    </w:p>
    <w:sectPr w:rsidR="006B24DE" w:rsidSect="007A2050">
      <w:footerReference w:type="default" r:id="rId12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C16" w:rsidRDefault="00911C16" w:rsidP="00AF30E8">
      <w:pPr>
        <w:spacing w:line="240" w:lineRule="auto"/>
      </w:pPr>
      <w:r>
        <w:separator/>
      </w:r>
    </w:p>
  </w:endnote>
  <w:endnote w:type="continuationSeparator" w:id="0">
    <w:p w:rsidR="00911C16" w:rsidRDefault="00911C16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C16" w:rsidRDefault="00911C16" w:rsidP="00AF30E8">
      <w:pPr>
        <w:spacing w:line="240" w:lineRule="auto"/>
      </w:pPr>
      <w:r>
        <w:separator/>
      </w:r>
    </w:p>
  </w:footnote>
  <w:footnote w:type="continuationSeparator" w:id="0">
    <w:p w:rsidR="00911C16" w:rsidRDefault="00911C16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6281D"/>
    <w:multiLevelType w:val="hybridMultilevel"/>
    <w:tmpl w:val="17264F4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F1EA3"/>
    <w:multiLevelType w:val="hybridMultilevel"/>
    <w:tmpl w:val="377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DE52D5D"/>
    <w:multiLevelType w:val="hybridMultilevel"/>
    <w:tmpl w:val="107CC78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45627F7A"/>
    <w:multiLevelType w:val="hybridMultilevel"/>
    <w:tmpl w:val="59C2F5F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4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12"/>
  </w:num>
  <w:num w:numId="10">
    <w:abstractNumId w:val="8"/>
  </w:num>
  <w:num w:numId="11">
    <w:abstractNumId w:val="6"/>
  </w:num>
  <w:num w:numId="12">
    <w:abstractNumId w:val="9"/>
  </w:num>
  <w:num w:numId="13">
    <w:abstractNumId w:val="16"/>
  </w:num>
  <w:num w:numId="14">
    <w:abstractNumId w:val="11"/>
  </w:num>
  <w:num w:numId="15">
    <w:abstractNumId w:val="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14A21"/>
    <w:rsid w:val="00061B91"/>
    <w:rsid w:val="000A1399"/>
    <w:rsid w:val="000D0932"/>
    <w:rsid w:val="000E277B"/>
    <w:rsid w:val="000E4C9D"/>
    <w:rsid w:val="00101A1B"/>
    <w:rsid w:val="00111791"/>
    <w:rsid w:val="001231A7"/>
    <w:rsid w:val="00137336"/>
    <w:rsid w:val="001606F7"/>
    <w:rsid w:val="00164DC0"/>
    <w:rsid w:val="001665ED"/>
    <w:rsid w:val="00166DB0"/>
    <w:rsid w:val="00190BC3"/>
    <w:rsid w:val="001A5D40"/>
    <w:rsid w:val="001A62FD"/>
    <w:rsid w:val="001C4046"/>
    <w:rsid w:val="001C49D3"/>
    <w:rsid w:val="001E5972"/>
    <w:rsid w:val="00211F68"/>
    <w:rsid w:val="00212F04"/>
    <w:rsid w:val="0024715C"/>
    <w:rsid w:val="00275090"/>
    <w:rsid w:val="002C1E8E"/>
    <w:rsid w:val="002E4DA8"/>
    <w:rsid w:val="00300C41"/>
    <w:rsid w:val="00311EA0"/>
    <w:rsid w:val="00374CAB"/>
    <w:rsid w:val="0041585C"/>
    <w:rsid w:val="00442836"/>
    <w:rsid w:val="00445999"/>
    <w:rsid w:val="00452C6C"/>
    <w:rsid w:val="00453A15"/>
    <w:rsid w:val="004975A7"/>
    <w:rsid w:val="004A6450"/>
    <w:rsid w:val="004B4142"/>
    <w:rsid w:val="004C10F7"/>
    <w:rsid w:val="004C3939"/>
    <w:rsid w:val="004C6888"/>
    <w:rsid w:val="004D4BFB"/>
    <w:rsid w:val="00564610"/>
    <w:rsid w:val="005B21CA"/>
    <w:rsid w:val="005D218E"/>
    <w:rsid w:val="005D72AC"/>
    <w:rsid w:val="005E334E"/>
    <w:rsid w:val="00600062"/>
    <w:rsid w:val="0060168A"/>
    <w:rsid w:val="006636BE"/>
    <w:rsid w:val="0067048D"/>
    <w:rsid w:val="006800A6"/>
    <w:rsid w:val="006A4A59"/>
    <w:rsid w:val="006B1A3B"/>
    <w:rsid w:val="006B24DE"/>
    <w:rsid w:val="00713872"/>
    <w:rsid w:val="00725519"/>
    <w:rsid w:val="00725CE3"/>
    <w:rsid w:val="00754EFF"/>
    <w:rsid w:val="007669CC"/>
    <w:rsid w:val="00776116"/>
    <w:rsid w:val="007A2050"/>
    <w:rsid w:val="007C2AFE"/>
    <w:rsid w:val="007D1040"/>
    <w:rsid w:val="007E2774"/>
    <w:rsid w:val="007E2D6C"/>
    <w:rsid w:val="007E7CF0"/>
    <w:rsid w:val="00814789"/>
    <w:rsid w:val="00821D92"/>
    <w:rsid w:val="0082211F"/>
    <w:rsid w:val="00830ADD"/>
    <w:rsid w:val="008454AB"/>
    <w:rsid w:val="008554ED"/>
    <w:rsid w:val="0085734F"/>
    <w:rsid w:val="00873E25"/>
    <w:rsid w:val="0087762D"/>
    <w:rsid w:val="00885489"/>
    <w:rsid w:val="008A2B25"/>
    <w:rsid w:val="008B2B0E"/>
    <w:rsid w:val="00911C16"/>
    <w:rsid w:val="00943BEF"/>
    <w:rsid w:val="00986EDB"/>
    <w:rsid w:val="00992475"/>
    <w:rsid w:val="009932A1"/>
    <w:rsid w:val="009B1C12"/>
    <w:rsid w:val="009B46F3"/>
    <w:rsid w:val="009C2D08"/>
    <w:rsid w:val="009F7C3C"/>
    <w:rsid w:val="00A0137F"/>
    <w:rsid w:val="00A52FAE"/>
    <w:rsid w:val="00A55E54"/>
    <w:rsid w:val="00A604BE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3D92"/>
    <w:rsid w:val="00B85CA2"/>
    <w:rsid w:val="00BA270C"/>
    <w:rsid w:val="00BE7CD8"/>
    <w:rsid w:val="00BF2D51"/>
    <w:rsid w:val="00BF7FC2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40452"/>
    <w:rsid w:val="00D7644E"/>
    <w:rsid w:val="00DA0165"/>
    <w:rsid w:val="00DC7720"/>
    <w:rsid w:val="00E22B09"/>
    <w:rsid w:val="00E2760F"/>
    <w:rsid w:val="00E4099C"/>
    <w:rsid w:val="00E45F07"/>
    <w:rsid w:val="00E6142E"/>
    <w:rsid w:val="00E65276"/>
    <w:rsid w:val="00EB0F07"/>
    <w:rsid w:val="00EB1BD7"/>
    <w:rsid w:val="00F31BB7"/>
    <w:rsid w:val="00F82DF7"/>
    <w:rsid w:val="00F854C5"/>
    <w:rsid w:val="00F92D40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88E3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426186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1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23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B4FE-C375-4F41-897D-C4512EE9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13</Pages>
  <Words>4574</Words>
  <Characters>26077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40</cp:revision>
  <cp:lastPrinted>2019-11-22T11:38:00Z</cp:lastPrinted>
  <dcterms:created xsi:type="dcterms:W3CDTF">2018-10-30T09:02:00Z</dcterms:created>
  <dcterms:modified xsi:type="dcterms:W3CDTF">2020-09-22T08:58:00Z</dcterms:modified>
</cp:coreProperties>
</file>