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9B46F3" w:rsidP="00AE7230">
      <w:pPr>
        <w:jc w:val="center"/>
        <w:rPr>
          <w:b/>
        </w:rPr>
      </w:pPr>
    </w:p>
    <w:p w:rsidR="009B46F3" w:rsidRPr="009B46F3" w:rsidRDefault="009B46F3" w:rsidP="009B46F3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9B46F3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"ОБЩИЕ ТРЕБОВАНИЯ ПРОМЫШЛЕННОЙ БЕЗОПАСНОСТИ"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C60F90" w:rsidRDefault="00C60F9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B46F3" w:rsidRDefault="009B46F3" w:rsidP="009B46F3">
      <w:pPr>
        <w:pStyle w:val="ConsPlusNormal"/>
        <w:ind w:firstLine="540"/>
        <w:jc w:val="both"/>
      </w:pPr>
      <w:r>
        <w:t>Дополнительная профессиональная программа (программа повышения квалификации) "Общие требования промышленной безопасности"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подготовки 20.03.01 "Техносферная безопасность" (уровень бакалавриата), утвержденного приказом Минобрнауки России от 21 марта 2016 г. N 246 (зарегистрирован Минюстом России 20 апреля 2016 г., регистрационный N 41872).</w:t>
      </w:r>
    </w:p>
    <w:p w:rsidR="006B24DE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9B46F3">
        <w:rPr>
          <w:rFonts w:eastAsia="Times New Roman"/>
          <w:b/>
          <w:sz w:val="24"/>
        </w:rPr>
        <w:t>72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9B46F3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В ходе освоения ДПП слушателем совершенствуются следующие профессиональные компетенции: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1) проектно-конструкторская деятельность: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способность оценивать риск и определять меры по обеспечению безопасности разрабатываемой техники (ПК-3);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2) сервисно-эксплуатационная деятельность: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способность принимать участие в установке (монтаже), эксплуатации средств защиты (ПК-6);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3) организационно-управленческая деятельность: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способность использовать знание организационных основ безопасности различных производственных процессов в чрезвычайных ситуациях (ПК-10);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способность применять действующие нормативные правовые акты для решения задач обеспечения безопасности объектов защиты (ПК-12);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4) экспертная, надзорная и инспекционно-аудиторская деятельность: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готовность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(ПК-18).</w:t>
      </w:r>
    </w:p>
    <w:p w:rsidR="009B46F3" w:rsidRDefault="009B46F3" w:rsidP="00CB54CE">
      <w:pPr>
        <w:jc w:val="center"/>
        <w:rPr>
          <w:b/>
        </w:rPr>
      </w:pPr>
    </w:p>
    <w:p w:rsidR="00586169" w:rsidRDefault="00586169" w:rsidP="00CB54CE">
      <w:pPr>
        <w:jc w:val="center"/>
        <w:rPr>
          <w:b/>
        </w:rPr>
      </w:pPr>
      <w:bookmarkStart w:id="0" w:name="_GoBack"/>
      <w:bookmarkEnd w:id="0"/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9B46F3" w:rsidRPr="00821D92" w:rsidRDefault="009B46F3" w:rsidP="009B46F3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21D92">
        <w:rPr>
          <w:b/>
          <w:bCs/>
          <w:u w:val="single"/>
        </w:rPr>
        <w:t>должен знать: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lastRenderedPageBreak/>
        <w:t>- методы снижения риска аварийности на опасных производственных объектах;</w:t>
      </w:r>
    </w:p>
    <w:p w:rsidR="009B46F3" w:rsidRPr="00821D92" w:rsidRDefault="009B46F3" w:rsidP="009B46F3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21D92">
        <w:rPr>
          <w:b/>
          <w:bCs/>
          <w:u w:val="single"/>
        </w:rPr>
        <w:t>должен уметь: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9B46F3" w:rsidRPr="00821D92" w:rsidRDefault="009B46F3" w:rsidP="009B46F3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21D92">
        <w:rPr>
          <w:b/>
          <w:bCs/>
          <w:u w:val="single"/>
        </w:rPr>
        <w:t>должен владеть: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9B46F3" w:rsidRDefault="009B46F3" w:rsidP="009B46F3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9B46F3" w:rsidRDefault="009B46F3" w:rsidP="00CB54CE">
      <w:pPr>
        <w:jc w:val="center"/>
        <w:rPr>
          <w:b/>
        </w:rPr>
      </w:pP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B46F3">
        <w:rPr>
          <w:rFonts w:ascii="Times New Roman" w:hAnsi="Times New Roman" w:cs="Times New Roman"/>
        </w:rPr>
        <w:t>Учебный план программы повышения квалификации</w:t>
      </w:r>
    </w:p>
    <w:p w:rsidR="009B46F3" w:rsidRPr="009B46F3" w:rsidRDefault="009B46F3" w:rsidP="009B46F3">
      <w:pPr>
        <w:pStyle w:val="ConsPlusTitle"/>
        <w:jc w:val="center"/>
        <w:rPr>
          <w:rFonts w:ascii="Times New Roman" w:hAnsi="Times New Roman" w:cs="Times New Roman"/>
        </w:rPr>
      </w:pPr>
      <w:r w:rsidRPr="009B46F3">
        <w:rPr>
          <w:rFonts w:ascii="Times New Roman" w:hAnsi="Times New Roman" w:cs="Times New Roman"/>
        </w:rPr>
        <w:t>"Общие требования промышленной безопасности"</w:t>
      </w:r>
    </w:p>
    <w:p w:rsidR="009B46F3" w:rsidRDefault="009B46F3" w:rsidP="009B46F3">
      <w:pPr>
        <w:pStyle w:val="ConsPlusNormal"/>
        <w:ind w:firstLine="540"/>
        <w:jc w:val="both"/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1530"/>
        <w:gridCol w:w="5841"/>
      </w:tblGrid>
      <w:tr w:rsidR="00821D92" w:rsidTr="00F56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2" w:rsidRDefault="00821D92" w:rsidP="000C1619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821D92" w:rsidTr="00F56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</w:pPr>
            <w:r>
              <w:t>Нормативные акты регламентирующие требования промышленной безопасности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5" w:rsidRDefault="001E5972" w:rsidP="00F56785">
            <w:pPr>
              <w:pStyle w:val="ConsPlusNormal"/>
            </w:pPr>
            <w:r>
              <w:t>ПК-12</w:t>
            </w:r>
            <w:r w:rsidR="00F56785">
              <w:t>. О</w:t>
            </w:r>
            <w:r w:rsidR="00F56785">
              <w:t>рганизационно-управленческая деятельность</w:t>
            </w:r>
            <w:r w:rsidR="00F56785">
              <w:t xml:space="preserve">. - </w:t>
            </w:r>
            <w:r w:rsidR="00F56785">
              <w:t>способность применять действующие нормативные правовые акты для решения задач обеспечения безопасности объектов защиты</w:t>
            </w:r>
          </w:p>
          <w:p w:rsidR="00F56785" w:rsidRDefault="001E5972" w:rsidP="00F56785">
            <w:pPr>
              <w:pStyle w:val="ConsPlusNormal"/>
            </w:pPr>
            <w:r>
              <w:t>ПК-18</w:t>
            </w:r>
            <w:r w:rsidR="00F56785">
              <w:t>. Э</w:t>
            </w:r>
            <w:r w:rsidR="00F56785">
              <w:t>кспертная, надзорная и инспекционно-аудиторская деятельность:</w:t>
            </w:r>
          </w:p>
          <w:p w:rsidR="001E5972" w:rsidRDefault="00F56785" w:rsidP="00F56785">
            <w:pPr>
              <w:pStyle w:val="ConsPlusNormal"/>
            </w:pPr>
            <w:r>
              <w:t>- готовность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      </w:r>
            <w:r>
              <w:t>.</w:t>
            </w:r>
          </w:p>
        </w:tc>
      </w:tr>
      <w:tr w:rsidR="00821D92" w:rsidTr="00F56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</w:pPr>
            <w:r>
              <w:t>Организационные основы промышленной безопасности на предприятии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5" w:rsidRDefault="001E5972" w:rsidP="00F56785">
            <w:pPr>
              <w:pStyle w:val="ConsPlusNormal"/>
              <w:spacing w:before="240"/>
              <w:jc w:val="both"/>
            </w:pPr>
            <w:r>
              <w:t>ПК-6</w:t>
            </w:r>
            <w:r w:rsidR="00F56785">
              <w:t>. С</w:t>
            </w:r>
            <w:r w:rsidR="00F56785">
              <w:t>ервисно-эксплуатационная деятельность:</w:t>
            </w:r>
          </w:p>
          <w:p w:rsidR="00F56785" w:rsidRDefault="00F56785" w:rsidP="00F56785">
            <w:pPr>
              <w:pStyle w:val="ConsPlusNormal"/>
            </w:pPr>
            <w:r>
              <w:t>- способность принимать участие в установке (монтаже), эксплуатации средств защиты</w:t>
            </w:r>
            <w:r>
              <w:t>.</w:t>
            </w:r>
          </w:p>
          <w:p w:rsidR="00F56785" w:rsidRDefault="001E5972" w:rsidP="00F56785">
            <w:pPr>
              <w:pStyle w:val="ConsPlusNormal"/>
            </w:pPr>
            <w:r>
              <w:t>ПК-10</w:t>
            </w:r>
            <w:r w:rsidR="00F56785">
              <w:t>. О</w:t>
            </w:r>
            <w:r w:rsidR="00F56785">
              <w:t>рганизационно-управленческая деятельность:</w:t>
            </w:r>
          </w:p>
          <w:p w:rsidR="001E5972" w:rsidRDefault="00F56785" w:rsidP="00F56785">
            <w:pPr>
              <w:pStyle w:val="ConsPlusNormal"/>
            </w:pPr>
            <w:r>
              <w:t>- способность использовать знание организационных основ безопасности различных производственных процессов в чрезвычайных ситуациях</w:t>
            </w:r>
          </w:p>
          <w:p w:rsidR="00F56785" w:rsidRDefault="001E5972" w:rsidP="00F56785">
            <w:pPr>
              <w:pStyle w:val="ConsPlusNormal"/>
            </w:pPr>
            <w:r>
              <w:t>ПК-18</w:t>
            </w:r>
            <w:r w:rsidR="00F56785">
              <w:t xml:space="preserve">. </w:t>
            </w:r>
            <w:r w:rsidR="00F56785">
              <w:t>Экспертная, надзорная и инспекционно-аудиторская деятельность:</w:t>
            </w:r>
          </w:p>
          <w:p w:rsidR="001E5972" w:rsidRDefault="00F56785" w:rsidP="00F56785">
            <w:pPr>
              <w:pStyle w:val="ConsPlusNormal"/>
            </w:pPr>
            <w:r>
              <w:lastRenderedPageBreak/>
              <w:t>- готовность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Федерации.</w:t>
            </w:r>
          </w:p>
        </w:tc>
      </w:tr>
      <w:tr w:rsidR="00821D92" w:rsidTr="00F56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</w:pPr>
            <w:r>
              <w:t>Определение мер по обеспечению безопасности опасных производственных объектов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5" w:rsidRDefault="001E5972" w:rsidP="00F56785">
            <w:pPr>
              <w:pStyle w:val="ConsPlusNormal"/>
              <w:spacing w:before="240"/>
              <w:jc w:val="both"/>
            </w:pPr>
            <w:r>
              <w:t>ПК-3</w:t>
            </w:r>
            <w:r w:rsidR="00F56785">
              <w:t>. П</w:t>
            </w:r>
            <w:r w:rsidR="00F56785">
              <w:t>роектно-конструкторская деятельность:</w:t>
            </w:r>
          </w:p>
          <w:p w:rsidR="00F56785" w:rsidRDefault="00F56785" w:rsidP="00F56785">
            <w:pPr>
              <w:pStyle w:val="ConsPlusNormal"/>
            </w:pPr>
            <w:r>
              <w:t>- способность оценивать риск и определять меры по обеспечению безопасности разрабатываемой техники</w:t>
            </w:r>
            <w:r>
              <w:t xml:space="preserve">. </w:t>
            </w:r>
            <w:r>
              <w:t>ПК-6. Сервисно-эксплуатационная деятельность:</w:t>
            </w:r>
          </w:p>
          <w:p w:rsidR="00F56785" w:rsidRDefault="00F56785" w:rsidP="00F56785">
            <w:pPr>
              <w:pStyle w:val="ConsPlusNormal"/>
            </w:pPr>
            <w:r>
              <w:t>- способность принимать участие в установке (монтаже), эксплуатации средств защиты.</w:t>
            </w:r>
          </w:p>
          <w:p w:rsidR="00F56785" w:rsidRDefault="00F56785" w:rsidP="00F56785">
            <w:pPr>
              <w:pStyle w:val="ConsPlusNormal"/>
            </w:pPr>
            <w:r>
              <w:t>ПК-10. Организационно-управленческая деятельность:</w:t>
            </w:r>
          </w:p>
          <w:p w:rsidR="00F56785" w:rsidRDefault="00F56785" w:rsidP="00F56785">
            <w:pPr>
              <w:pStyle w:val="ConsPlusNormal"/>
            </w:pPr>
            <w:r>
              <w:t>- способность использовать знание организационных основ безопасности различных производственных процессов в чрезвычайных ситуациях</w:t>
            </w:r>
            <w:r w:rsidR="004D3560">
              <w:t>.</w:t>
            </w:r>
          </w:p>
          <w:p w:rsidR="00F56785" w:rsidRDefault="00F56785" w:rsidP="00F56785">
            <w:pPr>
              <w:pStyle w:val="ConsPlusNormal"/>
            </w:pPr>
            <w:r>
              <w:t>ПК-18. Экспертная, надзорная и инспекционно-аудиторская деятельность:</w:t>
            </w:r>
          </w:p>
          <w:p w:rsidR="001E5972" w:rsidRDefault="00F56785" w:rsidP="00F56785">
            <w:pPr>
              <w:pStyle w:val="ConsPlusNormal"/>
            </w:pPr>
            <w:r>
              <w:t>- готовность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Федерации.</w:t>
            </w:r>
          </w:p>
        </w:tc>
      </w:tr>
      <w:tr w:rsidR="00821D92" w:rsidTr="00F56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2" w:rsidRDefault="00821D92" w:rsidP="000C1619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2" w:rsidRDefault="00821D92" w:rsidP="000C1619">
            <w:pPr>
              <w:pStyle w:val="ConsPlusNormal"/>
              <w:jc w:val="center"/>
            </w:pPr>
          </w:p>
        </w:tc>
      </w:tr>
      <w:tr w:rsidR="00821D92" w:rsidTr="00F56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2" w:rsidRDefault="00821D92" w:rsidP="000C1619">
            <w:pPr>
              <w:pStyle w:val="ConsPlusNormal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2" w:rsidRDefault="00821D92" w:rsidP="000C1619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92" w:rsidRDefault="00821D92" w:rsidP="000C161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2" w:rsidRDefault="00821D92" w:rsidP="000C1619">
            <w:pPr>
              <w:pStyle w:val="ConsPlusNormal"/>
              <w:jc w:val="center"/>
            </w:pP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9B46F3" w:rsidP="00CB54CE">
      <w:pPr>
        <w:jc w:val="center"/>
        <w:rPr>
          <w:b/>
        </w:rPr>
      </w:pPr>
    </w:p>
    <w:p w:rsidR="004D3560" w:rsidRDefault="004D3560" w:rsidP="00CB54CE">
      <w:pPr>
        <w:jc w:val="center"/>
        <w:rPr>
          <w:b/>
        </w:rPr>
      </w:pPr>
    </w:p>
    <w:p w:rsidR="004D3560" w:rsidRDefault="004D3560" w:rsidP="00CB54CE">
      <w:pPr>
        <w:jc w:val="center"/>
        <w:rPr>
          <w:b/>
        </w:rPr>
      </w:pPr>
    </w:p>
    <w:p w:rsidR="004D3560" w:rsidRDefault="004D3560" w:rsidP="00CB54CE">
      <w:pPr>
        <w:jc w:val="center"/>
        <w:rPr>
          <w:b/>
        </w:rPr>
      </w:pPr>
    </w:p>
    <w:p w:rsidR="004D3560" w:rsidRDefault="004D3560" w:rsidP="00CB54CE">
      <w:pPr>
        <w:jc w:val="center"/>
        <w:rPr>
          <w:b/>
        </w:rPr>
      </w:pPr>
    </w:p>
    <w:p w:rsidR="004D3560" w:rsidRDefault="004D3560" w:rsidP="00CB54CE">
      <w:pPr>
        <w:jc w:val="center"/>
        <w:rPr>
          <w:b/>
        </w:rPr>
      </w:pPr>
    </w:p>
    <w:p w:rsidR="004D3560" w:rsidRDefault="004D3560" w:rsidP="00CB54CE">
      <w:pPr>
        <w:jc w:val="center"/>
        <w:rPr>
          <w:b/>
        </w:rPr>
      </w:pPr>
    </w:p>
    <w:p w:rsidR="004D3560" w:rsidRDefault="004D3560" w:rsidP="00CB54CE">
      <w:pPr>
        <w:jc w:val="center"/>
        <w:rPr>
          <w:b/>
        </w:rPr>
      </w:pPr>
    </w:p>
    <w:p w:rsidR="004D3560" w:rsidRDefault="004D3560" w:rsidP="00CB54CE">
      <w:pPr>
        <w:jc w:val="center"/>
        <w:rPr>
          <w:b/>
        </w:rPr>
      </w:pPr>
    </w:p>
    <w:p w:rsidR="004D3560" w:rsidRDefault="004D3560" w:rsidP="00CB54CE">
      <w:pPr>
        <w:jc w:val="center"/>
        <w:rPr>
          <w:b/>
        </w:rPr>
      </w:pPr>
    </w:p>
    <w:p w:rsidR="004D3560" w:rsidRDefault="004D3560" w:rsidP="00CB54CE">
      <w:pPr>
        <w:jc w:val="center"/>
        <w:rPr>
          <w:b/>
        </w:rPr>
      </w:pPr>
    </w:p>
    <w:p w:rsidR="004D3560" w:rsidRDefault="004D3560" w:rsidP="00CB54CE">
      <w:pPr>
        <w:jc w:val="center"/>
        <w:rPr>
          <w:b/>
        </w:rPr>
      </w:pPr>
    </w:p>
    <w:p w:rsidR="009B46F3" w:rsidRDefault="009B46F3" w:rsidP="00CB54CE">
      <w:pPr>
        <w:jc w:val="center"/>
        <w:rPr>
          <w:b/>
        </w:rPr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lastRenderedPageBreak/>
        <w:t>РЕКОМЕНДУЕМАЯ ЛИТЕРАТУРА: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 w:rsidRPr="00754EFF">
        <w:t>Федеральный закон от 4 мая 2011 г. N 99-ФЗ "О лицензировании отдельных видов деятельности"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 w:rsidRPr="00754EFF">
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 w:rsidRPr="00754EFF">
        <w:t>Федеральный закон от 30 декабря 2009 г. N 384-ФЗ "Технический регламент о безопасности зданий и сооружений"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 w:rsidRPr="00754EFF">
        <w:t>Градостроительный кодекс Российской Федерации от 29 декабря 2004 г. N 190-ФЗ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 w:rsidRPr="00754EFF">
        <w:t>Федеральный закон от 27 декабря 2002 г. N 184-ФЗ "О техническом регулировании"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 w:rsidRPr="00754EFF">
        <w:t>Кодекс Российской Федерации об административных правонарушениях от 30 декабря 2001 г. N 195-ФЗ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 w:rsidRPr="00754EFF">
        <w:t>Федеральный закон от 21 июля 1997 г. N 116-ФЗ "О промышленной безопасности опасных производственных объектов"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 w:rsidRPr="00754EFF">
        <w:t>Указ Президента Российской Федерации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>
        <w:t>П</w:t>
      </w:r>
      <w:r w:rsidRPr="00754EFF">
        <w:t>остановление Правительства Российской Федерации от 26 августа 2013 г. N 730 "Об утверждении Положения о разработке планов мероприятий по локализации последствий аварий на опасных производственных объектах"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>
        <w:t>П</w:t>
      </w:r>
      <w:r w:rsidRPr="00754EFF">
        <w:t>остановление Правительства Российской Федерации от 26 июня 2013 г. N 536 "Об утверждении требований к документационному обеспечению систем управления промышленной безопасности"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>
        <w:t>П</w:t>
      </w:r>
      <w:r w:rsidRPr="00754EFF">
        <w:t>остановление Правительства Российской Федерации от 10 июня 2013 г. N 492 "О лицензировании эксплуатации взрывопожароопасных и химически опасных производственных объектов I, II и III классов опасности"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>
        <w:t>П</w:t>
      </w:r>
      <w:r w:rsidRPr="00754EFF">
        <w:t>остановление Правительства Российской Федерации от 4 июля 2012 г. N 682 "О лицензировании деятельности по проведению экспертизы промышленной безопасности"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>
        <w:t>П</w:t>
      </w:r>
      <w:r w:rsidRPr="00754EFF">
        <w:t>остановление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>
        <w:t>П</w:t>
      </w:r>
      <w:r w:rsidRPr="00754EFF">
        <w:t>остановление Правительства Российской Федерации от 11 мая 1999 г. N 526 "Об утверждении Правил представления декларации промышленной безопасности опасных производственных объектов"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>
        <w:t>П</w:t>
      </w:r>
      <w:r w:rsidRPr="00754EFF">
        <w:t>остановление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>
        <w:t>П</w:t>
      </w:r>
      <w:r w:rsidRPr="00754EFF">
        <w:t>остановление Правительства Российской Федерации от 24 ноября 1998 г. N. 1371 "О регистрации объектов в государственном реестре опасных производственных объектов"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 w:rsidRPr="00754EFF">
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 w:rsidRPr="00754EFF">
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>
        <w:t>П</w:t>
      </w:r>
      <w:r w:rsidRPr="00754EFF">
        <w:t>риказ Ростехнадзора от 25 ноября 2016 г. N 495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объектов". Зарегистрирован Минюстом России 22 февраля 2017 г., регистрационный N 45760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 w:rsidRPr="00754EFF">
        <w:t>"Положение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 (утв. Банком России 28 декабря 2016 г. N 574-П). Зарегистрирован Минюстом России 15 марта 2017 г., регистрационный N 45962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>
        <w:t>П</w:t>
      </w:r>
      <w:r w:rsidRPr="00754EFF">
        <w:t xml:space="preserve">риказ Ростехнадзора от 23 января 2014 г. N 25 "Об утверждении Требований к форме </w:t>
      </w:r>
      <w:r w:rsidRPr="00754EFF">
        <w:lastRenderedPageBreak/>
        <w:t>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надзору". Зарегистрирован Минюстом России 21 апреля 2014 г., регистрационный N 32043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>
        <w:t>П</w:t>
      </w:r>
      <w:r w:rsidRPr="00754EFF">
        <w:t>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</w:t>
      </w:r>
    </w:p>
    <w:p w:rsidR="00754EFF" w:rsidRPr="00754EFF" w:rsidRDefault="00754EFF" w:rsidP="00754EFF">
      <w:pPr>
        <w:pStyle w:val="ConsPlusNormal"/>
        <w:numPr>
          <w:ilvl w:val="0"/>
          <w:numId w:val="11"/>
        </w:numPr>
      </w:pPr>
      <w:r>
        <w:t>П</w:t>
      </w:r>
      <w:r w:rsidRPr="00754EFF">
        <w:t>риказ Ростехнадзора от 15 июля 2013 г. N 306 "Об утверждении Федеральных норм и правил "Общие требования к обоснованию безопасности опасного производственного объекта"</w:t>
      </w:r>
    </w:p>
    <w:p w:rsidR="00754EFF" w:rsidRPr="00754EFF" w:rsidRDefault="00754EFF" w:rsidP="00754EFF">
      <w:pPr>
        <w:pStyle w:val="ac"/>
        <w:numPr>
          <w:ilvl w:val="0"/>
          <w:numId w:val="11"/>
        </w:numPr>
        <w:rPr>
          <w:b/>
        </w:rPr>
      </w:pPr>
      <w:r>
        <w:t>П</w:t>
      </w:r>
      <w:r w:rsidRPr="00754EFF">
        <w:t>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N 22520</w:t>
      </w:r>
    </w:p>
    <w:p w:rsidR="009B46F3" w:rsidRDefault="009B46F3" w:rsidP="00CB54CE">
      <w:pPr>
        <w:jc w:val="center"/>
        <w:rPr>
          <w:b/>
        </w:rPr>
      </w:pPr>
    </w:p>
    <w:p w:rsidR="009B46F3" w:rsidRDefault="009B46F3" w:rsidP="00CB54CE">
      <w:pPr>
        <w:jc w:val="center"/>
        <w:rPr>
          <w:b/>
        </w:rPr>
      </w:pPr>
    </w:p>
    <w:p w:rsidR="009B46F3" w:rsidRDefault="009B46F3" w:rsidP="00CB54CE">
      <w:pPr>
        <w:jc w:val="center"/>
        <w:rPr>
          <w:b/>
        </w:rPr>
      </w:pPr>
    </w:p>
    <w:p w:rsidR="00DC7720" w:rsidRDefault="00DC7720" w:rsidP="00CB54CE">
      <w:pPr>
        <w:jc w:val="center"/>
        <w:rPr>
          <w:b/>
        </w:rPr>
      </w:pPr>
    </w:p>
    <w:p w:rsidR="006B24DE" w:rsidRDefault="006B24DE" w:rsidP="00CB54CE">
      <w:pPr>
        <w:jc w:val="center"/>
        <w:rPr>
          <w:b/>
        </w:rPr>
      </w:pPr>
    </w:p>
    <w:p w:rsidR="006B24DE" w:rsidRDefault="006B24DE" w:rsidP="00CB54CE">
      <w:pPr>
        <w:jc w:val="center"/>
        <w:rPr>
          <w:b/>
        </w:rPr>
      </w:pPr>
    </w:p>
    <w:sectPr w:rsidR="006B24DE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F5" w:rsidRDefault="00A115F5" w:rsidP="00AF30E8">
      <w:pPr>
        <w:spacing w:line="240" w:lineRule="auto"/>
      </w:pPr>
      <w:r>
        <w:separator/>
      </w:r>
    </w:p>
  </w:endnote>
  <w:endnote w:type="continuationSeparator" w:id="0">
    <w:p w:rsidR="00A115F5" w:rsidRDefault="00A115F5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F5" w:rsidRDefault="00A115F5" w:rsidP="00AF30E8">
      <w:pPr>
        <w:spacing w:line="240" w:lineRule="auto"/>
      </w:pPr>
      <w:r>
        <w:separator/>
      </w:r>
    </w:p>
  </w:footnote>
  <w:footnote w:type="continuationSeparator" w:id="0">
    <w:p w:rsidR="00A115F5" w:rsidRDefault="00A115F5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75090"/>
    <w:rsid w:val="002C1E8E"/>
    <w:rsid w:val="00300C41"/>
    <w:rsid w:val="00311EA0"/>
    <w:rsid w:val="00374CAB"/>
    <w:rsid w:val="0041585C"/>
    <w:rsid w:val="00442836"/>
    <w:rsid w:val="00452C6C"/>
    <w:rsid w:val="00453A15"/>
    <w:rsid w:val="004975A7"/>
    <w:rsid w:val="004A6450"/>
    <w:rsid w:val="004C10F7"/>
    <w:rsid w:val="004C3939"/>
    <w:rsid w:val="004D3560"/>
    <w:rsid w:val="00564610"/>
    <w:rsid w:val="00586169"/>
    <w:rsid w:val="005D218E"/>
    <w:rsid w:val="005D72AC"/>
    <w:rsid w:val="005E334E"/>
    <w:rsid w:val="00600062"/>
    <w:rsid w:val="006B1A3B"/>
    <w:rsid w:val="006B24DE"/>
    <w:rsid w:val="00713872"/>
    <w:rsid w:val="00725519"/>
    <w:rsid w:val="00754EFF"/>
    <w:rsid w:val="007C2AFE"/>
    <w:rsid w:val="007D1040"/>
    <w:rsid w:val="007E2774"/>
    <w:rsid w:val="007E2D6C"/>
    <w:rsid w:val="00821D92"/>
    <w:rsid w:val="00830ADD"/>
    <w:rsid w:val="008454AB"/>
    <w:rsid w:val="008554ED"/>
    <w:rsid w:val="0085734F"/>
    <w:rsid w:val="0087762D"/>
    <w:rsid w:val="00885489"/>
    <w:rsid w:val="008A2B25"/>
    <w:rsid w:val="008B2B0E"/>
    <w:rsid w:val="00992475"/>
    <w:rsid w:val="009932A1"/>
    <w:rsid w:val="009B1C12"/>
    <w:rsid w:val="009B46F3"/>
    <w:rsid w:val="009F7C3C"/>
    <w:rsid w:val="00A0137F"/>
    <w:rsid w:val="00A115F5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E7CD8"/>
    <w:rsid w:val="00BF7FC2"/>
    <w:rsid w:val="00C11B29"/>
    <w:rsid w:val="00C2393F"/>
    <w:rsid w:val="00C53A52"/>
    <w:rsid w:val="00C60F90"/>
    <w:rsid w:val="00C82A2C"/>
    <w:rsid w:val="00C96A68"/>
    <w:rsid w:val="00CA2ACB"/>
    <w:rsid w:val="00CB4C4C"/>
    <w:rsid w:val="00CB54CE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5F07"/>
    <w:rsid w:val="00E6142E"/>
    <w:rsid w:val="00EB0F07"/>
    <w:rsid w:val="00EB1BD7"/>
    <w:rsid w:val="00F31BB7"/>
    <w:rsid w:val="00F56785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6187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E4A5-D758-45DE-9DEC-76F8C66C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17</cp:revision>
  <cp:lastPrinted>2019-11-13T11:06:00Z</cp:lastPrinted>
  <dcterms:created xsi:type="dcterms:W3CDTF">2018-10-30T09:02:00Z</dcterms:created>
  <dcterms:modified xsi:type="dcterms:W3CDTF">2019-11-13T11:07:00Z</dcterms:modified>
</cp:coreProperties>
</file>